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8C2" w:rsidRDefault="004F78C2" w:rsidP="00221106">
      <w:pPr>
        <w:tabs>
          <w:tab w:val="left" w:pos="123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221106" w:rsidRPr="009B7421" w:rsidRDefault="00221106" w:rsidP="00221106">
      <w:pPr>
        <w:tabs>
          <w:tab w:val="left" w:pos="123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9B7421">
        <w:rPr>
          <w:rFonts w:ascii="Times New Roman" w:hAnsi="Times New Roman" w:cs="Times New Roman"/>
          <w:b/>
          <w:sz w:val="24"/>
          <w:szCs w:val="24"/>
        </w:rPr>
        <w:t>Коршун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9B7421">
        <w:rPr>
          <w:rFonts w:ascii="Times New Roman" w:hAnsi="Times New Roman" w:cs="Times New Roman"/>
          <w:b/>
          <w:sz w:val="24"/>
          <w:szCs w:val="24"/>
        </w:rPr>
        <w:tab/>
      </w:r>
    </w:p>
    <w:p w:rsidR="00221106" w:rsidRPr="005266D2" w:rsidRDefault="00221106" w:rsidP="00221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Чертя за кругом плавный круг,</w:t>
      </w:r>
      <w:bookmarkStart w:id="0" w:name="_GoBack"/>
      <w:bookmarkEnd w:id="0"/>
    </w:p>
    <w:p w:rsidR="00221106" w:rsidRPr="005266D2" w:rsidRDefault="00221106" w:rsidP="00221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 сонным лугом коршун кружит</w:t>
      </w:r>
    </w:p>
    <w:p w:rsidR="00221106" w:rsidRPr="005266D2" w:rsidRDefault="00221106" w:rsidP="00221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смотрит на пустынный луг. –</w:t>
      </w:r>
    </w:p>
    <w:p w:rsidR="00221106" w:rsidRPr="005266D2" w:rsidRDefault="00221106" w:rsidP="00221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избушке мать над сыном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тужит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221106" w:rsidRPr="005266D2" w:rsidRDefault="00221106" w:rsidP="00221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«На хлеба, на, на грудь, соси</w:t>
      </w:r>
      <w:proofErr w:type="gramEnd"/>
    </w:p>
    <w:p w:rsidR="00221106" w:rsidRPr="005266D2" w:rsidRDefault="00221106" w:rsidP="00221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Расти, покорствуй, крест неси».</w:t>
      </w:r>
    </w:p>
    <w:p w:rsidR="00221106" w:rsidRPr="005266D2" w:rsidRDefault="00221106" w:rsidP="00221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Идут века, шумит война,</w:t>
      </w:r>
    </w:p>
    <w:p w:rsidR="00221106" w:rsidRPr="005266D2" w:rsidRDefault="00221106" w:rsidP="00221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6D2">
        <w:rPr>
          <w:rFonts w:ascii="Times New Roman" w:hAnsi="Times New Roman" w:cs="Times New Roman"/>
          <w:sz w:val="24"/>
          <w:szCs w:val="24"/>
        </w:rPr>
        <w:t>Встает мятеж, горят деревни,</w:t>
      </w:r>
    </w:p>
    <w:p w:rsidR="00221106" w:rsidRPr="005266D2" w:rsidRDefault="00221106" w:rsidP="00221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6D2">
        <w:rPr>
          <w:rFonts w:ascii="Times New Roman" w:hAnsi="Times New Roman" w:cs="Times New Roman"/>
          <w:sz w:val="24"/>
          <w:szCs w:val="24"/>
        </w:rPr>
        <w:t>А ты все та ж, моя страна,</w:t>
      </w:r>
    </w:p>
    <w:p w:rsidR="00221106" w:rsidRPr="005266D2" w:rsidRDefault="00221106" w:rsidP="00221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6D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красе заплаканной и древней. –</w:t>
      </w:r>
    </w:p>
    <w:p w:rsidR="00221106" w:rsidRPr="005266D2" w:rsidRDefault="00221106" w:rsidP="00221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Доколе матери </w:t>
      </w:r>
      <w:proofErr w:type="gramStart"/>
      <w:r>
        <w:rPr>
          <w:rFonts w:ascii="Times New Roman" w:hAnsi="Times New Roman" w:cs="Times New Roman"/>
          <w:sz w:val="24"/>
          <w:szCs w:val="24"/>
        </w:rPr>
        <w:t>тужить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221106" w:rsidRDefault="00221106" w:rsidP="00221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Доколе коршуну кружить?</w:t>
      </w:r>
    </w:p>
    <w:p w:rsidR="00221106" w:rsidRPr="00C95CAA" w:rsidRDefault="00221106" w:rsidP="0022110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1916</w:t>
      </w:r>
    </w:p>
    <w:p w:rsidR="00221106" w:rsidRDefault="00221106" w:rsidP="0022110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21106" w:rsidRPr="002705C7" w:rsidRDefault="00221106" w:rsidP="0022110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705C7">
        <w:rPr>
          <w:rFonts w:ascii="Times New Roman" w:hAnsi="Times New Roman" w:cs="Times New Roman"/>
          <w:i/>
          <w:sz w:val="24"/>
          <w:szCs w:val="24"/>
        </w:rPr>
        <w:t xml:space="preserve">Цикл «Родина» завершает небольшое стихотворение «Коршун». В нем сосредоточены все ведущие мотивы, прозвучавшие в цикле. Тут и приметы неброского российского пейзажа, и напоминание о подневольной судьбе русского человека, и черты отечественной истории, и обобщенный образ самой родины. Все это глубоко народно и неразрывно связано с фольклорной стихией. А сам Коршун – символ тех зловещих сил, которые тяготеют над Россией. Вопросы, поставленные в конце стихотворения и усиленные анафорой «доколе», не являются обычными риторическими вопросами. Автор обращает их и к себе, и к читателям, и, быть может, к самой Истории как активный призыв к действию: Доколе матери </w:t>
      </w:r>
      <w:proofErr w:type="gramStart"/>
      <w:r w:rsidRPr="002705C7">
        <w:rPr>
          <w:rFonts w:ascii="Times New Roman" w:hAnsi="Times New Roman" w:cs="Times New Roman"/>
          <w:i/>
          <w:sz w:val="24"/>
          <w:szCs w:val="24"/>
        </w:rPr>
        <w:t>тужить</w:t>
      </w:r>
      <w:proofErr w:type="gramEnd"/>
      <w:r w:rsidRPr="002705C7">
        <w:rPr>
          <w:rFonts w:ascii="Times New Roman" w:hAnsi="Times New Roman" w:cs="Times New Roman"/>
          <w:i/>
          <w:sz w:val="24"/>
          <w:szCs w:val="24"/>
        </w:rPr>
        <w:t>? Доколе ворону кружить?</w:t>
      </w:r>
    </w:p>
    <w:p w:rsidR="00E1093C" w:rsidRDefault="00E1093C"/>
    <w:sectPr w:rsidR="00E10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4A7"/>
    <w:rsid w:val="000274A7"/>
    <w:rsid w:val="00221106"/>
    <w:rsid w:val="004F78C2"/>
    <w:rsid w:val="00E1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Company>Home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bagira</cp:lastModifiedBy>
  <cp:revision>4</cp:revision>
  <dcterms:created xsi:type="dcterms:W3CDTF">2017-01-23T02:27:00Z</dcterms:created>
  <dcterms:modified xsi:type="dcterms:W3CDTF">2017-01-26T19:26:00Z</dcterms:modified>
</cp:coreProperties>
</file>